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3F700E" w:rsidR="00E40C55" w:rsidP="00E40C55" w:rsidRDefault="00E40C55" w14:paraId="643072B6" w14:textId="77777777">
      <w:pPr>
        <w:pStyle w:val="Heading2"/>
      </w:pPr>
      <w:r w:rsidRPr="6C537D6F">
        <w:t xml:space="preserve">Interactive </w:t>
      </w:r>
      <w:r w:rsidRPr="00E40C55">
        <w:t>Bible</w:t>
      </w:r>
      <w:r w:rsidRPr="6C537D6F">
        <w:t xml:space="preserve"> Reading</w:t>
      </w:r>
    </w:p>
    <w:p w:rsidRPr="00877656" w:rsidR="00E40C55" w:rsidP="00877656" w:rsidRDefault="0071573A" w14:paraId="55C37A8A" w14:textId="061E0460">
      <w:pPr>
        <w:pStyle w:val="Title"/>
        <w:rPr>
          <w:rStyle w:val="SubtleEmphasis"/>
          <w:b w:val="0"/>
          <w:bCs w:val="0"/>
          <w:i w:val="0"/>
        </w:rPr>
      </w:pPr>
      <w:r>
        <w:t>Easter</w:t>
      </w:r>
      <w:r w:rsidRPr="6C537D6F" w:rsidR="00E40C55">
        <w:t xml:space="preserve"> Sunday 2026 </w:t>
      </w:r>
    </w:p>
    <w:p w:rsidRPr="00877656" w:rsidR="00877656" w:rsidP="00E40C55" w:rsidRDefault="00877656" w14:paraId="6C166C3A" w14:textId="77777777">
      <w:pPr>
        <w:rPr>
          <w:rStyle w:val="SubtleEmphasis"/>
          <w:sz w:val="22"/>
          <w:szCs w:val="22"/>
        </w:rPr>
      </w:pPr>
    </w:p>
    <w:p w:rsidR="00E40C55" w:rsidP="00E40C55" w:rsidRDefault="00E40C55" w14:paraId="4740E80F" w14:textId="11417F09">
      <w:r w:rsidRPr="33520498" w:rsidR="582E8310">
        <w:rPr>
          <w:rStyle w:val="SubtleEmphasis"/>
          <w:sz w:val="22"/>
          <w:szCs w:val="22"/>
        </w:rPr>
        <w:t>N.B. This script is for Presenters</w:t>
      </w:r>
      <w:r w:rsidRPr="33520498" w:rsidR="46BA9365">
        <w:rPr>
          <w:rStyle w:val="SubtleEmphasis"/>
          <w:sz w:val="22"/>
          <w:szCs w:val="22"/>
        </w:rPr>
        <w:t xml:space="preserve"> </w:t>
      </w:r>
      <w:r w:rsidRPr="33520498" w:rsidR="582E8310">
        <w:rPr>
          <w:rStyle w:val="SubtleEmphasis"/>
          <w:sz w:val="22"/>
          <w:szCs w:val="22"/>
        </w:rPr>
        <w:t>One, Two and Three. </w:t>
      </w:r>
      <w:r w:rsidRPr="33520498" w:rsidR="582E8310">
        <w:rPr>
          <w:sz w:val="22"/>
          <w:szCs w:val="22"/>
        </w:rPr>
        <w:t> </w:t>
      </w:r>
      <w:r>
        <w:br/>
      </w:r>
      <w:r w:rsidRPr="33520498" w:rsidR="582E8310">
        <w:rPr>
          <w:rStyle w:val="SubtleEmphasis"/>
          <w:sz w:val="22"/>
          <w:szCs w:val="22"/>
        </w:rPr>
        <w:t>The segment leader will need to ask the congregation to follow along on the PPT provided, reading the parts that appear in </w:t>
      </w:r>
      <w:r w:rsidRPr="33520498" w:rsidR="43C7C3D8">
        <w:rPr>
          <w:rStyle w:val="SubtleEmphasis"/>
          <w:sz w:val="22"/>
          <w:szCs w:val="22"/>
        </w:rPr>
        <w:t>orange</w:t>
      </w:r>
      <w:r w:rsidRPr="33520498" w:rsidR="582E8310">
        <w:rPr>
          <w:rStyle w:val="SubtleEmphasis"/>
          <w:sz w:val="22"/>
          <w:szCs w:val="22"/>
        </w:rPr>
        <w:t> on the PPT.</w:t>
      </w:r>
      <w:r w:rsidRPr="33520498" w:rsidR="582E8310">
        <w:rPr>
          <w:sz w:val="22"/>
          <w:szCs w:val="22"/>
        </w:rPr>
        <w:t> </w:t>
      </w:r>
      <w:r>
        <w:br/>
      </w:r>
    </w:p>
    <w:p w:rsidR="00E40C55" w:rsidP="00A96342" w:rsidRDefault="00E40C55" w14:paraId="20135ED1" w14:textId="71A3E5DD">
      <w:pPr>
        <w:pStyle w:val="Heading1"/>
      </w:pPr>
      <w:r>
        <w:t>T</w:t>
      </w:r>
      <w:r w:rsidRPr="003F700E">
        <w:t xml:space="preserve">he </w:t>
      </w:r>
      <w:r w:rsidR="00C74A54">
        <w:t>Son has risen</w:t>
      </w:r>
      <w:r w:rsidRPr="003F700E">
        <w:br/>
      </w:r>
    </w:p>
    <w:p w:rsidRPr="0064473E" w:rsidR="00E87787" w:rsidP="007D571A" w:rsidRDefault="00E87787" w14:paraId="5EF8350B" w14:textId="2D0DF1F1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1:</w:t>
      </w:r>
      <w:r w:rsidR="00ED5121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As dawn approaches,</w:t>
      </w:r>
    </w:p>
    <w:p w:rsidRPr="00DC3D5C" w:rsidR="00E87787" w:rsidP="007D571A" w:rsidRDefault="00E87787" w14:paraId="7317D9B5" w14:textId="68FE526F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E32219">
        <w:rPr>
          <w:rFonts w:eastAsia="Avenir Next LT Pro" w:cs="Avenir Next LT Pro"/>
          <w:sz w:val="22"/>
          <w:szCs w:val="22"/>
        </w:rPr>
        <w:tab/>
      </w:r>
      <w:proofErr w:type="gramStart"/>
      <w:r w:rsidRPr="0064473E">
        <w:rPr>
          <w:rFonts w:eastAsia="Avenir Next LT Pro" w:cs="Avenir Next LT Pro"/>
          <w:i/>
          <w:iCs/>
          <w:sz w:val="22"/>
          <w:szCs w:val="22"/>
        </w:rPr>
        <w:t>the</w:t>
      </w:r>
      <w:proofErr w:type="gramEnd"/>
      <w:r w:rsidRPr="0064473E">
        <w:rPr>
          <w:rFonts w:eastAsia="Avenir Next LT Pro" w:cs="Avenir Next LT Pro"/>
          <w:i/>
          <w:iCs/>
          <w:sz w:val="22"/>
          <w:szCs w:val="22"/>
        </w:rPr>
        <w:t xml:space="preserve"> world is dark with grief.</w:t>
      </w:r>
    </w:p>
    <w:p w:rsidRPr="00DC3D5C" w:rsidR="00E87787" w:rsidP="007D571A" w:rsidRDefault="00E87787" w14:paraId="7507F87A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DC3D5C" w:rsidR="00E87787" w:rsidP="007D571A" w:rsidRDefault="00E87787" w14:paraId="4DD446BF" w14:textId="38C7EF99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1:</w:t>
      </w:r>
      <w:r w:rsidR="00E32219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Jesus has died.</w:t>
      </w:r>
    </w:p>
    <w:p w:rsidRPr="00DC3D5C" w:rsidR="00E87787" w:rsidP="007D571A" w:rsidRDefault="00E87787" w14:paraId="63AAF2EA" w14:textId="45849064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E32219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Hopes for Messiah crumble</w:t>
      </w:r>
      <w:r w:rsidRPr="00DC3D5C">
        <w:rPr>
          <w:rFonts w:eastAsia="Avenir Next LT Pro" w:cs="Avenir Next LT Pro"/>
          <w:sz w:val="22"/>
          <w:szCs w:val="22"/>
        </w:rPr>
        <w:t>.</w:t>
      </w:r>
    </w:p>
    <w:p w:rsidRPr="0064473E" w:rsidR="00E87787" w:rsidP="007D571A" w:rsidRDefault="00E87787" w14:paraId="3035D992" w14:textId="140749E5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926B77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Plans for redemption disappear.</w:t>
      </w:r>
    </w:p>
    <w:p w:rsidRPr="0064473E" w:rsidR="00E87787" w:rsidP="007D571A" w:rsidRDefault="00E87787" w14:paraId="1CE8725C" w14:textId="081F8EE8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926B77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His followers scatter, cowering in fear.</w:t>
      </w:r>
    </w:p>
    <w:p w:rsidRPr="00DC3D5C" w:rsidR="00E87787" w:rsidP="007D571A" w:rsidRDefault="00E87787" w14:paraId="1C77EF5E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DC3D5C" w:rsidR="00E87787" w:rsidP="007D571A" w:rsidRDefault="00E87787" w14:paraId="4026A89D" w14:textId="2832802E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926B77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sun appears, low on the horizon.</w:t>
      </w:r>
    </w:p>
    <w:p w:rsidRPr="0064473E" w:rsidR="00E87787" w:rsidP="007D571A" w:rsidRDefault="00E87787" w14:paraId="261F631B" w14:textId="3FE621B0">
      <w:pPr>
        <w:spacing w:after="240" w:line="240" w:lineRule="auto"/>
        <w:ind w:left="1701" w:hanging="1701"/>
        <w:rPr>
          <w:rFonts w:eastAsia="Avenir Next LT Pro" w:cs="Avenir Next LT Pro"/>
          <w:i/>
          <w:iCs/>
          <w:color w:val="70AD47"/>
          <w:sz w:val="22"/>
          <w:szCs w:val="22"/>
        </w:rPr>
      </w:pPr>
      <w:r w:rsidRPr="0094074E">
        <w:rPr>
          <w:b/>
          <w:bCs/>
          <w:noProof/>
          <w:color w:val="C45D3C"/>
          <w:sz w:val="22"/>
          <w:szCs w:val="22"/>
        </w:rPr>
        <w:t>All:</w:t>
      </w:r>
      <w:r w:rsidRPr="0094074E" w:rsidR="00926B77">
        <w:rPr>
          <w:b/>
          <w:bCs/>
          <w:noProof/>
          <w:color w:val="C45D3C"/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A light shining in the darkness</w:t>
      </w:r>
      <w:r w:rsidRPr="00604612">
        <w:rPr>
          <w:rFonts w:eastAsia="Avenir Next LT Pro" w:cs="Avenir Next LT Pro"/>
          <w:i/>
          <w:iCs/>
          <w:color w:val="70AD47"/>
          <w:sz w:val="22"/>
          <w:szCs w:val="22"/>
        </w:rPr>
        <w:t>.</w:t>
      </w:r>
    </w:p>
    <w:p w:rsidRPr="00DC3D5C" w:rsidR="00E87787" w:rsidP="007D571A" w:rsidRDefault="00E87787" w14:paraId="1D29D502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64473E" w:rsidR="00E87787" w:rsidP="33520498" w:rsidRDefault="00E87787" w14:paraId="68DD6B2A" w14:textId="62213A23">
      <w:pPr>
        <w:spacing w:after="240" w:line="240" w:lineRule="auto"/>
        <w:ind w:left="1701" w:hanging="1701"/>
        <w:rPr>
          <w:rFonts w:eastAsia="Avenir Next LT Pro" w:cs="Avenir Next LT Pro"/>
          <w:i w:val="1"/>
          <w:iCs w:val="1"/>
          <w:sz w:val="22"/>
          <w:szCs w:val="22"/>
        </w:rPr>
      </w:pPr>
      <w:r w:rsidRPr="33520498" w:rsidR="38ECCE52">
        <w:rPr>
          <w:rFonts w:eastAsia="Avenir Next LT Pro" w:cs="Avenir Next LT Pro"/>
          <w:b w:val="1"/>
          <w:bCs w:val="1"/>
          <w:sz w:val="22"/>
          <w:szCs w:val="22"/>
        </w:rPr>
        <w:t xml:space="preserve">Presenter </w:t>
      </w:r>
      <w:r w:rsidRPr="33520498" w:rsidR="38ECCE52">
        <w:rPr>
          <w:rFonts w:eastAsia="Avenir Next LT Pro" w:cs="Avenir Next LT Pro"/>
          <w:b w:val="1"/>
          <w:bCs w:val="1"/>
          <w:sz w:val="22"/>
          <w:szCs w:val="22"/>
        </w:rPr>
        <w:t>1:</w:t>
      </w:r>
      <w:r>
        <w:tab/>
      </w:r>
      <w:r w:rsidRPr="33520498" w:rsidR="38ECCE52">
        <w:rPr>
          <w:rFonts w:eastAsia="Avenir Next LT Pro" w:cs="Avenir Next LT Pro"/>
          <w:i w:val="1"/>
          <w:iCs w:val="1"/>
          <w:sz w:val="22"/>
          <w:szCs w:val="22"/>
        </w:rPr>
        <w:t xml:space="preserve">The </w:t>
      </w:r>
      <w:r w:rsidRPr="33520498" w:rsidR="4C8B7FBA">
        <w:rPr>
          <w:rFonts w:eastAsia="Avenir Next LT Pro" w:cs="Avenir Next LT Pro"/>
          <w:i w:val="1"/>
          <w:iCs w:val="1"/>
          <w:sz w:val="22"/>
          <w:szCs w:val="22"/>
        </w:rPr>
        <w:t>E</w:t>
      </w:r>
      <w:r w:rsidRPr="33520498" w:rsidR="38ECCE52">
        <w:rPr>
          <w:rFonts w:eastAsia="Avenir Next LT Pro" w:cs="Avenir Next LT Pro"/>
          <w:i w:val="1"/>
          <w:iCs w:val="1"/>
          <w:sz w:val="22"/>
          <w:szCs w:val="22"/>
        </w:rPr>
        <w:t>arth trembles.</w:t>
      </w:r>
    </w:p>
    <w:p w:rsidRPr="00DC3D5C" w:rsidR="00E87787" w:rsidP="007D571A" w:rsidRDefault="00E87787" w14:paraId="1165285E" w14:textId="7C648563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926B77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An angel of the Lord descends.</w:t>
      </w:r>
    </w:p>
    <w:p w:rsidRPr="00DC3D5C" w:rsidR="00E87787" w:rsidP="007D571A" w:rsidRDefault="00E87787" w14:paraId="70CA4628" w14:textId="32F76406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926B77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He rests on the stone.</w:t>
      </w:r>
    </w:p>
    <w:p w:rsidRPr="00604612" w:rsidR="00E87787" w:rsidP="33520498" w:rsidRDefault="00E87787" w14:paraId="1AF26C96" w14:textId="4A38105A">
      <w:pPr>
        <w:spacing w:after="240" w:line="240" w:lineRule="auto"/>
        <w:ind w:left="1701" w:hanging="1701"/>
        <w:rPr>
          <w:i w:val="1"/>
          <w:iCs w:val="1"/>
          <w:noProof/>
          <w:color w:val="C45D3C"/>
          <w:sz w:val="22"/>
          <w:szCs w:val="22"/>
        </w:rPr>
      </w:pPr>
      <w:r w:rsidRPr="33520498" w:rsidR="38ECCE52">
        <w:rPr>
          <w:b w:val="1"/>
          <w:bCs w:val="1"/>
          <w:noProof/>
          <w:color w:val="C45D3C"/>
          <w:sz w:val="22"/>
          <w:szCs w:val="22"/>
        </w:rPr>
        <w:t>All:</w:t>
      </w:r>
      <w:r>
        <w:tab/>
      </w:r>
      <w:r w:rsidRPr="33520498" w:rsidR="38ECCE52">
        <w:rPr>
          <w:i w:val="1"/>
          <w:iCs w:val="1"/>
          <w:noProof/>
          <w:color w:val="C45D3C"/>
          <w:sz w:val="22"/>
          <w:szCs w:val="22"/>
        </w:rPr>
        <w:t xml:space="preserve">The Son </w:t>
      </w:r>
      <w:r w:rsidRPr="33520498" w:rsidR="1A0CC475">
        <w:rPr>
          <w:i w:val="1"/>
          <w:iCs w:val="1"/>
          <w:noProof/>
          <w:color w:val="C45D3C"/>
          <w:sz w:val="22"/>
          <w:szCs w:val="22"/>
        </w:rPr>
        <w:t>has</w:t>
      </w:r>
      <w:r w:rsidRPr="33520498" w:rsidR="38ECCE52">
        <w:rPr>
          <w:i w:val="1"/>
          <w:iCs w:val="1"/>
          <w:noProof/>
          <w:color w:val="C45D3C"/>
          <w:sz w:val="22"/>
          <w:szCs w:val="22"/>
        </w:rPr>
        <w:t xml:space="preserve"> ris</w:t>
      </w:r>
      <w:r w:rsidRPr="33520498" w:rsidR="75E46943">
        <w:rPr>
          <w:i w:val="1"/>
          <w:iCs w:val="1"/>
          <w:noProof/>
          <w:color w:val="C45D3C"/>
          <w:sz w:val="22"/>
          <w:szCs w:val="22"/>
        </w:rPr>
        <w:t>e</w:t>
      </w:r>
      <w:r w:rsidRPr="33520498" w:rsidR="38ECCE52">
        <w:rPr>
          <w:i w:val="1"/>
          <w:iCs w:val="1"/>
          <w:noProof/>
          <w:color w:val="C45D3C"/>
          <w:sz w:val="22"/>
          <w:szCs w:val="22"/>
        </w:rPr>
        <w:t>n.</w:t>
      </w:r>
    </w:p>
    <w:p w:rsidRPr="00DC3D5C" w:rsidR="00E87787" w:rsidP="007D571A" w:rsidRDefault="00E87787" w14:paraId="613C7A4D" w14:textId="77777777">
      <w:pPr>
        <w:spacing w:after="240" w:line="240" w:lineRule="auto"/>
        <w:ind w:left="1701" w:hanging="1701"/>
        <w:rPr>
          <w:rFonts w:eastAsia="Avenir Next LT Pro" w:cs="Avenir Next LT Pro"/>
          <w:color w:val="70AD47"/>
          <w:sz w:val="22"/>
          <w:szCs w:val="22"/>
        </w:rPr>
      </w:pPr>
    </w:p>
    <w:p w:rsidRPr="0064473E" w:rsidR="00E87787" w:rsidP="007D571A" w:rsidRDefault="00E87787" w14:paraId="682CC492" w14:textId="5B3A7316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lastRenderedPageBreak/>
        <w:t>Presenter 1:</w:t>
      </w:r>
      <w:r w:rsidR="00926B77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women wait,</w:t>
      </w:r>
    </w:p>
    <w:p w:rsidRPr="00DC3D5C" w:rsidR="00E87787" w:rsidP="007D571A" w:rsidRDefault="00E87787" w14:paraId="187E04C3" w14:textId="6A0E7C2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926B77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stone – just like their loss – is heavy.</w:t>
      </w:r>
    </w:p>
    <w:p w:rsidRPr="0064473E" w:rsidR="00E87787" w:rsidP="007D571A" w:rsidRDefault="00E87787" w14:paraId="358959A6" w14:textId="35767EA3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926B77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 xml:space="preserve">The stone is rolled away, </w:t>
      </w:r>
    </w:p>
    <w:p w:rsidRPr="0064473E" w:rsidR="00E87787" w:rsidP="007D571A" w:rsidRDefault="00E87787" w14:paraId="7141009B" w14:textId="6F1FD49B">
      <w:pPr>
        <w:spacing w:after="240" w:line="240" w:lineRule="auto"/>
        <w:ind w:left="1701" w:hanging="1701"/>
        <w:rPr>
          <w:rFonts w:eastAsia="Avenir Next LT Pro" w:cs="Avenir Next LT Pro"/>
          <w:i/>
          <w:iCs/>
          <w:color w:val="70AD47"/>
          <w:sz w:val="22"/>
          <w:szCs w:val="22"/>
        </w:rPr>
      </w:pPr>
      <w:r w:rsidRPr="00604612">
        <w:rPr>
          <w:b/>
          <w:bCs/>
          <w:noProof/>
          <w:color w:val="C45D3C"/>
          <w:sz w:val="22"/>
          <w:szCs w:val="22"/>
        </w:rPr>
        <w:t>All:</w:t>
      </w:r>
      <w:r w:rsidRPr="00DC3D5C">
        <w:rPr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The tomb is empty.</w:t>
      </w:r>
    </w:p>
    <w:p w:rsidRPr="00DC3D5C" w:rsidR="00E87787" w:rsidP="007D571A" w:rsidRDefault="00E87787" w14:paraId="65C12933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DC3D5C" w:rsidR="00E87787" w:rsidP="007D571A" w:rsidRDefault="00E87787" w14:paraId="3E568323" w14:textId="48613AD1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1: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angel speaks.</w:t>
      </w:r>
    </w:p>
    <w:p w:rsidRPr="00604612" w:rsidR="00E87787" w:rsidP="33520498" w:rsidRDefault="00E87787" w14:paraId="17F1A7FD" w14:textId="4B361C2F">
      <w:pPr>
        <w:spacing w:after="240" w:line="240" w:lineRule="auto"/>
        <w:ind w:left="1701" w:hanging="1701"/>
        <w:rPr>
          <w:i w:val="1"/>
          <w:iCs w:val="1"/>
          <w:noProof/>
          <w:color w:val="C45D3C"/>
          <w:sz w:val="22"/>
          <w:szCs w:val="22"/>
        </w:rPr>
      </w:pPr>
      <w:r w:rsidRPr="33520498" w:rsidR="38ECCE52">
        <w:rPr>
          <w:b w:val="1"/>
          <w:bCs w:val="1"/>
          <w:noProof/>
          <w:color w:val="C45D3C"/>
          <w:sz w:val="22"/>
          <w:szCs w:val="22"/>
        </w:rPr>
        <w:t>All:</w:t>
      </w:r>
      <w:r>
        <w:tab/>
      </w:r>
      <w:r w:rsidRPr="33520498" w:rsidR="38ECCE52">
        <w:rPr>
          <w:i w:val="1"/>
          <w:iCs w:val="1"/>
          <w:noProof/>
          <w:color w:val="C45D3C"/>
          <w:sz w:val="22"/>
          <w:szCs w:val="22"/>
        </w:rPr>
        <w:t xml:space="preserve">The Son </w:t>
      </w:r>
      <w:r w:rsidRPr="33520498" w:rsidR="036566C4">
        <w:rPr>
          <w:i w:val="1"/>
          <w:iCs w:val="1"/>
          <w:noProof/>
          <w:color w:val="C45D3C"/>
          <w:sz w:val="22"/>
          <w:szCs w:val="22"/>
        </w:rPr>
        <w:t>has</w:t>
      </w:r>
      <w:r w:rsidRPr="33520498" w:rsidR="38ECCE52">
        <w:rPr>
          <w:i w:val="1"/>
          <w:iCs w:val="1"/>
          <w:noProof/>
          <w:color w:val="C45D3C"/>
          <w:sz w:val="22"/>
          <w:szCs w:val="22"/>
        </w:rPr>
        <w:t xml:space="preserve"> risen.</w:t>
      </w:r>
    </w:p>
    <w:p w:rsidRPr="0064473E" w:rsidR="00E87787" w:rsidP="007D571A" w:rsidRDefault="00E87787" w14:paraId="2CC65952" w14:textId="6D191ED8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women run, deep in wonder, full of joy.</w:t>
      </w:r>
    </w:p>
    <w:p w:rsidRPr="0064473E" w:rsidR="00E87787" w:rsidP="007D571A" w:rsidRDefault="00E87787" w14:paraId="505D7269" w14:textId="214E07F6">
      <w:pPr>
        <w:spacing w:after="240" w:line="240" w:lineRule="auto"/>
        <w:ind w:left="1701" w:hanging="1701"/>
        <w:rPr>
          <w:rFonts w:eastAsia="Avenir Next LT Pro" w:cs="Avenir Next LT Pro"/>
          <w:i/>
          <w:iCs/>
          <w:color w:val="70AD47"/>
          <w:sz w:val="22"/>
          <w:szCs w:val="22"/>
        </w:rPr>
      </w:pPr>
      <w:r w:rsidRPr="00604612">
        <w:rPr>
          <w:b/>
          <w:bCs/>
          <w:noProof/>
          <w:color w:val="C45D3C"/>
          <w:sz w:val="22"/>
          <w:szCs w:val="22"/>
        </w:rPr>
        <w:t>All</w:t>
      </w:r>
      <w:r w:rsidRPr="00604612" w:rsidR="004903DF">
        <w:rPr>
          <w:b/>
          <w:bCs/>
          <w:noProof/>
          <w:color w:val="C45D3C"/>
          <w:sz w:val="22"/>
          <w:szCs w:val="22"/>
        </w:rPr>
        <w:t>:</w:t>
      </w:r>
      <w:r w:rsidR="004903DF">
        <w:rPr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The Son has risen.</w:t>
      </w:r>
    </w:p>
    <w:p w:rsidRPr="00DC3D5C" w:rsidR="00E87787" w:rsidP="007D571A" w:rsidRDefault="00E87787" w14:paraId="2BFAF4E5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64473E" w:rsidR="00E87787" w:rsidP="007D571A" w:rsidRDefault="00E87787" w14:paraId="5591CB5C" w14:textId="4811F59E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light shines in the darkness</w:t>
      </w:r>
    </w:p>
    <w:p w:rsidRPr="0064473E" w:rsidR="00E87787" w:rsidP="007D571A" w:rsidRDefault="00E87787" w14:paraId="55335DEA" w14:textId="538E9DF1">
      <w:pPr>
        <w:spacing w:after="240" w:line="240" w:lineRule="auto"/>
        <w:ind w:left="1701" w:hanging="1701"/>
        <w:rPr>
          <w:rFonts w:eastAsia="Avenir Next LT Pro" w:cs="Avenir Next LT Pro"/>
          <w:i/>
          <w:iCs/>
          <w:color w:val="70AD47"/>
          <w:sz w:val="22"/>
          <w:szCs w:val="22"/>
        </w:rPr>
      </w:pPr>
      <w:r w:rsidRPr="00604612">
        <w:rPr>
          <w:b/>
          <w:bCs/>
          <w:noProof/>
          <w:color w:val="C45D3C"/>
          <w:sz w:val="22"/>
          <w:szCs w:val="22"/>
        </w:rPr>
        <w:t>All:</w:t>
      </w:r>
      <w:r w:rsidR="004903DF">
        <w:rPr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And the darkness cannot overcome it.</w:t>
      </w:r>
    </w:p>
    <w:p w:rsidRPr="00DC3D5C" w:rsidR="00E87787" w:rsidP="007D571A" w:rsidRDefault="00E87787" w14:paraId="2EA6BD84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DC3D5C" w:rsidR="00E87787" w:rsidP="007D571A" w:rsidRDefault="00E87787" w14:paraId="4DC12CD2" w14:textId="48361D0B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1: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The tomb seems empty, yet…</w:t>
      </w:r>
    </w:p>
    <w:p w:rsidRPr="0064473E" w:rsidR="00E87787" w:rsidP="007D571A" w:rsidRDefault="00E87787" w14:paraId="06E15327" w14:textId="5FE30365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It is full of life!</w:t>
      </w:r>
    </w:p>
    <w:p w:rsidRPr="00DC3D5C" w:rsidR="00E87787" w:rsidP="007D571A" w:rsidRDefault="00E87787" w14:paraId="0D3FB100" w14:textId="33C0DDDE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8334F4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It is full of hope!</w:t>
      </w:r>
    </w:p>
    <w:p w:rsidRPr="00604612" w:rsidR="00E87787" w:rsidP="007D571A" w:rsidRDefault="00E87787" w14:paraId="5F75F875" w14:textId="6AB2C849">
      <w:pPr>
        <w:spacing w:after="240" w:line="240" w:lineRule="auto"/>
        <w:ind w:left="1701" w:hanging="1701"/>
        <w:rPr>
          <w:i/>
          <w:iCs/>
          <w:noProof/>
          <w:color w:val="C45D3C"/>
          <w:sz w:val="22"/>
          <w:szCs w:val="22"/>
        </w:rPr>
      </w:pPr>
      <w:r w:rsidRPr="00604612">
        <w:rPr>
          <w:b/>
          <w:bCs/>
          <w:noProof/>
          <w:color w:val="C45D3C"/>
          <w:sz w:val="22"/>
          <w:szCs w:val="22"/>
        </w:rPr>
        <w:t>All:</w:t>
      </w:r>
      <w:r w:rsidR="004903DF">
        <w:rPr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It is full of love!</w:t>
      </w:r>
    </w:p>
    <w:p w:rsidRPr="00DC3D5C" w:rsidR="00E87787" w:rsidP="007D571A" w:rsidRDefault="00E87787" w14:paraId="4BC987D4" w14:textId="77777777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</w:p>
    <w:p w:rsidRPr="00DC3D5C" w:rsidR="00E87787" w:rsidP="007D571A" w:rsidRDefault="00E87787" w14:paraId="0D6CBC5E" w14:textId="78B34EB8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1:</w:t>
      </w:r>
      <w:r w:rsidR="004903DF">
        <w:rPr>
          <w:rFonts w:eastAsia="Avenir Next LT Pro" w:cs="Avenir Next LT Pro"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Shaken expectations,</w:t>
      </w:r>
    </w:p>
    <w:p w:rsidRPr="0064473E" w:rsidR="00E87787" w:rsidP="007D571A" w:rsidRDefault="00E87787" w14:paraId="1F83084A" w14:textId="528F8AA0">
      <w:pPr>
        <w:spacing w:after="240" w:line="240" w:lineRule="auto"/>
        <w:ind w:left="1701" w:hanging="1701"/>
        <w:rPr>
          <w:rFonts w:eastAsia="Avenir Next LT Pro" w:cs="Avenir Next LT Pro"/>
          <w:i/>
          <w:iCs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2:</w:t>
      </w:r>
      <w:r w:rsidR="004903DF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Shaken plans,</w:t>
      </w:r>
    </w:p>
    <w:p w:rsidRPr="00DC3D5C" w:rsidR="00E87787" w:rsidP="007D571A" w:rsidRDefault="00E87787" w14:paraId="00E1C3D2" w14:textId="31236EC6">
      <w:pPr>
        <w:spacing w:after="240" w:line="240" w:lineRule="auto"/>
        <w:ind w:left="1701" w:hanging="1701"/>
        <w:rPr>
          <w:rFonts w:eastAsia="Avenir Next LT Pro" w:cs="Avenir Next LT Pro"/>
          <w:sz w:val="22"/>
          <w:szCs w:val="22"/>
        </w:rPr>
      </w:pPr>
      <w:r w:rsidRPr="00DC3D5C">
        <w:rPr>
          <w:rFonts w:eastAsia="Avenir Next LT Pro" w:cs="Avenir Next LT Pro"/>
          <w:b/>
          <w:bCs/>
          <w:sz w:val="22"/>
          <w:szCs w:val="22"/>
        </w:rPr>
        <w:t>Presenter 3:</w:t>
      </w:r>
      <w:r w:rsidR="004903DF">
        <w:rPr>
          <w:rFonts w:eastAsia="Avenir Next LT Pro" w:cs="Avenir Next LT Pro"/>
          <w:b/>
          <w:bCs/>
          <w:sz w:val="22"/>
          <w:szCs w:val="22"/>
        </w:rPr>
        <w:tab/>
      </w:r>
      <w:r w:rsidRPr="0064473E">
        <w:rPr>
          <w:rFonts w:eastAsia="Avenir Next LT Pro" w:cs="Avenir Next LT Pro"/>
          <w:i/>
          <w:iCs/>
          <w:sz w:val="22"/>
          <w:szCs w:val="22"/>
        </w:rPr>
        <w:t>Shaken community,</w:t>
      </w:r>
    </w:p>
    <w:p w:rsidRPr="00604612" w:rsidR="00E87787" w:rsidP="007D571A" w:rsidRDefault="00E87787" w14:paraId="702206F5" w14:textId="090C4E64">
      <w:pPr>
        <w:spacing w:after="240" w:line="240" w:lineRule="auto"/>
        <w:ind w:left="1701" w:hanging="1701"/>
        <w:rPr>
          <w:i/>
          <w:iCs/>
          <w:noProof/>
          <w:color w:val="C45D3C"/>
          <w:sz w:val="22"/>
          <w:szCs w:val="22"/>
        </w:rPr>
      </w:pPr>
      <w:r w:rsidRPr="00604612">
        <w:rPr>
          <w:b/>
          <w:bCs/>
          <w:noProof/>
          <w:color w:val="C45D3C"/>
          <w:sz w:val="22"/>
          <w:szCs w:val="22"/>
        </w:rPr>
        <w:t>All:</w:t>
      </w:r>
      <w:r w:rsidRPr="00DC3D5C">
        <w:rPr>
          <w:sz w:val="22"/>
          <w:szCs w:val="22"/>
        </w:rPr>
        <w:tab/>
      </w:r>
      <w:r w:rsidRPr="00604612">
        <w:rPr>
          <w:i/>
          <w:iCs/>
          <w:noProof/>
          <w:color w:val="C45D3C"/>
          <w:sz w:val="22"/>
          <w:szCs w:val="22"/>
        </w:rPr>
        <w:t>Unshakeable love.</w:t>
      </w:r>
    </w:p>
    <w:p w:rsidRPr="00E40C55" w:rsidR="00C87B4A" w:rsidP="00E40C55" w:rsidRDefault="00C87B4A" w14:paraId="348B6825" w14:textId="3F926F05">
      <w:pPr>
        <w:spacing w:before="0" w:after="200" w:line="240" w:lineRule="auto"/>
        <w:rPr>
          <w:sz w:val="22"/>
          <w:szCs w:val="22"/>
        </w:rPr>
      </w:pPr>
    </w:p>
    <w:sectPr w:rsidRPr="00E40C55" w:rsidR="00C87B4A" w:rsidSect="00E40C55">
      <w:headerReference w:type="default" r:id="rId11"/>
      <w:footerReference w:type="first" r:id="rId12"/>
      <w:pgSz w:w="11900" w:h="16840" w:orient="portrait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6AE7" w:rsidP="00BE7CB7" w:rsidRDefault="00646AE7" w14:paraId="6DF5B212" w14:textId="77777777">
      <w:r>
        <w:separator/>
      </w:r>
    </w:p>
  </w:endnote>
  <w:endnote w:type="continuationSeparator" w:id="0">
    <w:p w:rsidR="00646AE7" w:rsidP="00BE7CB7" w:rsidRDefault="00646AE7" w14:paraId="4A798F5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ma14="http://schemas.microsoft.com/office/mac/drawingml/2011/main" xmlns:pic="http://schemas.openxmlformats.org/drawingml/2006/picture" mc:Ignorable="w14 w15 w16se w16cid w16 w16cex w16sdtdh w16sdtfl w16du wp14">
  <w:p w:rsidR="00F612A0" w:rsidP="00BE7CB7" w:rsidRDefault="00F612A0" w14:paraId="042E1685" w14:textId="7777777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ADD14F8" wp14:editId="3E7A4CBB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F612A0" w:rsidR="005F4CF3" w:rsidP="00BE7CB7" w:rsidRDefault="00092842" w14:paraId="3507A2A6" w14:textId="77777777">
                          <w:r w:rsidRPr="00F612A0">
                            <w:t>The Salvation Army Australia | Department</w:t>
                          </w:r>
                          <w:r w:rsidRPr="00F612A0" w:rsidR="005F4CF3">
                            <w:t>/Centre/Corps</w:t>
                          </w:r>
                          <w:r w:rsidRPr="00F612A0" w:rsidR="00F612A0">
                            <w:t xml:space="preserve"> | Page </w:t>
                          </w:r>
                          <w:r w:rsidRPr="00F612A0" w:rsidR="00F612A0">
                            <w:fldChar w:fldCharType="begin"/>
                          </w:r>
                          <w:r w:rsidRPr="00F612A0" w:rsidR="00F612A0">
                            <w:instrText xml:space="preserve"> PAGE </w:instrText>
                          </w:r>
                          <w:r w:rsidRPr="00F612A0" w:rsidR="00F612A0">
                            <w:fldChar w:fldCharType="separate"/>
                          </w:r>
                          <w:r w:rsidRPr="00F612A0" w:rsidR="00F612A0">
                            <w:rPr>
                              <w:noProof/>
                            </w:rPr>
                            <w:t>2</w:t>
                          </w:r>
                          <w:r w:rsidRPr="00F612A0" w:rsidR="00F612A0">
                            <w:fldChar w:fldCharType="end"/>
                          </w:r>
                          <w:r w:rsidRPr="00F612A0" w:rsidR="00F612A0">
                            <w:t xml:space="preserve"> of </w:t>
                          </w:r>
                          <w:r w:rsidR="00F612A0">
                            <w:fldChar w:fldCharType="begin"/>
                          </w:r>
                          <w:r w:rsidR="00F612A0">
                            <w:instrText xml:space="preserve"> NUMPAGES </w:instrText>
                          </w:r>
                          <w:r w:rsidR="00F612A0">
                            <w:fldChar w:fldCharType="separate"/>
                          </w:r>
                          <w:r w:rsidRPr="00F612A0" w:rsidR="00F612A0">
                            <w:rPr>
                              <w:noProof/>
                            </w:rPr>
                            <w:t>3</w:t>
                          </w:r>
                          <w:r w:rsidR="00F612A0"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6ADD14F8">
              <v:stroke joinstyle="miter"/>
              <v:path gradientshapeok="t" o:connecttype="rect"/>
            </v:shapetype>
            <v:shape id="Text Box 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>
              <v:textbox inset="0,0,0,0">
                <w:txbxContent>
                  <w:p w:rsidRPr="00F612A0" w:rsidR="005F4CF3" w:rsidP="00BE7CB7" w:rsidRDefault="00092842" w14:paraId="3507A2A6" w14:textId="77777777">
                    <w:r w:rsidRPr="00F612A0">
                      <w:t>The Salvation Army Australia | Department</w:t>
                    </w:r>
                    <w:r w:rsidRPr="00F612A0" w:rsidR="005F4CF3">
                      <w:t>/Centre/Corps</w:t>
                    </w:r>
                    <w:r w:rsidRPr="00F612A0" w:rsidR="00F612A0">
                      <w:t xml:space="preserve"> | Page </w:t>
                    </w:r>
                    <w:r w:rsidRPr="00F612A0" w:rsidR="00F612A0">
                      <w:fldChar w:fldCharType="begin"/>
                    </w:r>
                    <w:r w:rsidRPr="00F612A0" w:rsidR="00F612A0">
                      <w:instrText xml:space="preserve"> PAGE </w:instrText>
                    </w:r>
                    <w:r w:rsidRPr="00F612A0"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2</w:t>
                    </w:r>
                    <w:r w:rsidRPr="00F612A0" w:rsidR="00F612A0">
                      <w:fldChar w:fldCharType="end"/>
                    </w:r>
                    <w:r w:rsidRPr="00F612A0" w:rsidR="00F612A0">
                      <w:t xml:space="preserve"> of </w:t>
                    </w:r>
                    <w:r w:rsidR="00F612A0">
                      <w:fldChar w:fldCharType="begin"/>
                    </w:r>
                    <w:r w:rsidR="00F612A0">
                      <w:instrText xml:space="preserve"> NUMPAGES </w:instrText>
                    </w:r>
                    <w:r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3</w:t>
                    </w:r>
                    <w:r w:rsidR="00F612A0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74DE654B" wp14:editId="12E0D367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6AE7" w:rsidP="00BE7CB7" w:rsidRDefault="00646AE7" w14:paraId="3F8F4F9F" w14:textId="77777777">
      <w:r>
        <w:separator/>
      </w:r>
    </w:p>
  </w:footnote>
  <w:footnote w:type="continuationSeparator" w:id="0">
    <w:p w:rsidR="00646AE7" w:rsidP="00BE7CB7" w:rsidRDefault="00646AE7" w14:paraId="0C8741F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CE6D2C" w:rsidRDefault="00CE6D2C" w14:paraId="701615E7" w14:textId="77777777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0DB4EA08" wp14:editId="41D30EB7">
          <wp:simplePos x="0" y="0"/>
          <wp:positionH relativeFrom="column">
            <wp:posOffset>-887563</wp:posOffset>
          </wp:positionH>
          <wp:positionV relativeFrom="page">
            <wp:posOffset>12700</wp:posOffset>
          </wp:positionV>
          <wp:extent cx="7556166" cy="10688320"/>
          <wp:effectExtent l="0" t="0" r="635" b="5080"/>
          <wp:wrapNone/>
          <wp:docPr id="5971275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6166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hint="default" w:ascii="Avenir Next LT Pro" w:hAnsi="Avenir Next LT Pro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hint="default" w:ascii="Symbol" w:hAnsi="Symbol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SystemFonts/>
  <w:hideSpellingErrors/>
  <w:proofState w:spelling="clean" w:grammar="dirty"/>
  <w:trackRevisions w:val="false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0C55"/>
    <w:rsid w:val="0002109E"/>
    <w:rsid w:val="00052FB7"/>
    <w:rsid w:val="00055510"/>
    <w:rsid w:val="00062C0E"/>
    <w:rsid w:val="00077BFD"/>
    <w:rsid w:val="00084AC5"/>
    <w:rsid w:val="00092842"/>
    <w:rsid w:val="000A1ED9"/>
    <w:rsid w:val="000C35EF"/>
    <w:rsid w:val="000E506D"/>
    <w:rsid w:val="00113F7E"/>
    <w:rsid w:val="00194B44"/>
    <w:rsid w:val="002232EE"/>
    <w:rsid w:val="00234E83"/>
    <w:rsid w:val="00240CCD"/>
    <w:rsid w:val="0026754C"/>
    <w:rsid w:val="00277D73"/>
    <w:rsid w:val="00281752"/>
    <w:rsid w:val="00283C4B"/>
    <w:rsid w:val="002A765E"/>
    <w:rsid w:val="002D6798"/>
    <w:rsid w:val="002F5741"/>
    <w:rsid w:val="00370E85"/>
    <w:rsid w:val="00390AFE"/>
    <w:rsid w:val="00394ACC"/>
    <w:rsid w:val="003E07E3"/>
    <w:rsid w:val="003E464A"/>
    <w:rsid w:val="0044202B"/>
    <w:rsid w:val="00442197"/>
    <w:rsid w:val="004700C9"/>
    <w:rsid w:val="004759B5"/>
    <w:rsid w:val="004903DF"/>
    <w:rsid w:val="0049427D"/>
    <w:rsid w:val="004B5C47"/>
    <w:rsid w:val="004B79DE"/>
    <w:rsid w:val="004C762B"/>
    <w:rsid w:val="004D61CA"/>
    <w:rsid w:val="004F0CB1"/>
    <w:rsid w:val="004F5EFF"/>
    <w:rsid w:val="0050514A"/>
    <w:rsid w:val="0055178A"/>
    <w:rsid w:val="00562EF9"/>
    <w:rsid w:val="00563639"/>
    <w:rsid w:val="00590848"/>
    <w:rsid w:val="005B7727"/>
    <w:rsid w:val="005C0A74"/>
    <w:rsid w:val="005D16C4"/>
    <w:rsid w:val="005F4CF3"/>
    <w:rsid w:val="00604612"/>
    <w:rsid w:val="006150D9"/>
    <w:rsid w:val="00617BFB"/>
    <w:rsid w:val="0063483B"/>
    <w:rsid w:val="0063617B"/>
    <w:rsid w:val="0064473E"/>
    <w:rsid w:val="00646AE7"/>
    <w:rsid w:val="006701E1"/>
    <w:rsid w:val="006732D4"/>
    <w:rsid w:val="00697EAF"/>
    <w:rsid w:val="006F5084"/>
    <w:rsid w:val="0071573A"/>
    <w:rsid w:val="00720D18"/>
    <w:rsid w:val="007342C4"/>
    <w:rsid w:val="00783E70"/>
    <w:rsid w:val="00791D53"/>
    <w:rsid w:val="007D52DB"/>
    <w:rsid w:val="007D571A"/>
    <w:rsid w:val="00801BEC"/>
    <w:rsid w:val="008061A8"/>
    <w:rsid w:val="00831CB4"/>
    <w:rsid w:val="008334F4"/>
    <w:rsid w:val="00852A82"/>
    <w:rsid w:val="0087550C"/>
    <w:rsid w:val="00877656"/>
    <w:rsid w:val="008A377F"/>
    <w:rsid w:val="008D33F7"/>
    <w:rsid w:val="008E6B83"/>
    <w:rsid w:val="008F5BAD"/>
    <w:rsid w:val="009026E6"/>
    <w:rsid w:val="009161D4"/>
    <w:rsid w:val="00926B77"/>
    <w:rsid w:val="00932E77"/>
    <w:rsid w:val="0094074E"/>
    <w:rsid w:val="0094306F"/>
    <w:rsid w:val="0096334B"/>
    <w:rsid w:val="00996A75"/>
    <w:rsid w:val="009C5836"/>
    <w:rsid w:val="009C6B3C"/>
    <w:rsid w:val="00A07BEE"/>
    <w:rsid w:val="00A24DD8"/>
    <w:rsid w:val="00A727AF"/>
    <w:rsid w:val="00A93C6A"/>
    <w:rsid w:val="00A96342"/>
    <w:rsid w:val="00AC6E00"/>
    <w:rsid w:val="00AF1B02"/>
    <w:rsid w:val="00B11A59"/>
    <w:rsid w:val="00B36389"/>
    <w:rsid w:val="00B74D8A"/>
    <w:rsid w:val="00B844A6"/>
    <w:rsid w:val="00B969E8"/>
    <w:rsid w:val="00BB7F14"/>
    <w:rsid w:val="00BC6522"/>
    <w:rsid w:val="00BD10BC"/>
    <w:rsid w:val="00BE0CD3"/>
    <w:rsid w:val="00BE10AC"/>
    <w:rsid w:val="00BE7CB7"/>
    <w:rsid w:val="00C152D1"/>
    <w:rsid w:val="00C37C79"/>
    <w:rsid w:val="00C41EFB"/>
    <w:rsid w:val="00C66106"/>
    <w:rsid w:val="00C74A54"/>
    <w:rsid w:val="00C87B4A"/>
    <w:rsid w:val="00C960B4"/>
    <w:rsid w:val="00CC6EFF"/>
    <w:rsid w:val="00CE4CE4"/>
    <w:rsid w:val="00CE6D2C"/>
    <w:rsid w:val="00CF34D4"/>
    <w:rsid w:val="00D15A06"/>
    <w:rsid w:val="00D25D43"/>
    <w:rsid w:val="00D3715A"/>
    <w:rsid w:val="00D84756"/>
    <w:rsid w:val="00D847A5"/>
    <w:rsid w:val="00DC3D5C"/>
    <w:rsid w:val="00DD563C"/>
    <w:rsid w:val="00E23CF2"/>
    <w:rsid w:val="00E25737"/>
    <w:rsid w:val="00E32219"/>
    <w:rsid w:val="00E40C55"/>
    <w:rsid w:val="00E6287D"/>
    <w:rsid w:val="00E87787"/>
    <w:rsid w:val="00EA5221"/>
    <w:rsid w:val="00EB3BAE"/>
    <w:rsid w:val="00EC33CC"/>
    <w:rsid w:val="00ED1932"/>
    <w:rsid w:val="00ED5121"/>
    <w:rsid w:val="00EF39BB"/>
    <w:rsid w:val="00F16A47"/>
    <w:rsid w:val="00F33711"/>
    <w:rsid w:val="00F612A0"/>
    <w:rsid w:val="00F77049"/>
    <w:rsid w:val="00F80CD9"/>
    <w:rsid w:val="00FA0E7E"/>
    <w:rsid w:val="00FB0A10"/>
    <w:rsid w:val="00FC7E49"/>
    <w:rsid w:val="00FE42FB"/>
    <w:rsid w:val="00FE5028"/>
    <w:rsid w:val="036566C4"/>
    <w:rsid w:val="068F8A77"/>
    <w:rsid w:val="1A0CC475"/>
    <w:rsid w:val="20B148B0"/>
    <w:rsid w:val="24201BF5"/>
    <w:rsid w:val="33520498"/>
    <w:rsid w:val="38ECCE52"/>
    <w:rsid w:val="43C7C3D8"/>
    <w:rsid w:val="46BA9365"/>
    <w:rsid w:val="4C8B7FBA"/>
    <w:rsid w:val="5551C70C"/>
    <w:rsid w:val="55B7C30E"/>
    <w:rsid w:val="565CA020"/>
    <w:rsid w:val="582E8310"/>
    <w:rsid w:val="75E4694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5E6C1A"/>
  <w15:docId w15:val="{F354CAF8-1E6A-094C-B236-693608B95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cs="Arial" w:eastAsiaTheme="minorEastAsia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CE6D2C"/>
    <w:pPr>
      <w:spacing w:before="240" w:after="120"/>
      <w:outlineLvl w:val="0"/>
    </w:pPr>
    <w:rPr>
      <w:b/>
      <w:bCs/>
      <w:noProof/>
      <w:color w:val="C45D3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3C6A"/>
    <w:pPr>
      <w:outlineLvl w:val="1"/>
    </w:pPr>
    <w:rPr>
      <w:i/>
      <w:iCs/>
      <w:color w:val="C45D3C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aliases w:val="Cover heading Char"/>
    <w:basedOn w:val="DefaultParagraphFont"/>
    <w:link w:val="Heading1"/>
    <w:uiPriority w:val="9"/>
    <w:rsid w:val="00CE6D2C"/>
    <w:rPr>
      <w:rFonts w:ascii="Avenir Next LT Pro" w:hAnsi="Avenir Next LT Pro"/>
      <w:b/>
      <w:bCs/>
      <w:noProof/>
      <w:color w:val="C45D3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styleId="HeaderChar" w:customStyle="1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styleId="FooterChar" w:customStyle="1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styleId="Heading2Char" w:customStyle="1">
    <w:name w:val="Heading 2 Char"/>
    <w:basedOn w:val="DefaultParagraphFont"/>
    <w:link w:val="Heading2"/>
    <w:uiPriority w:val="9"/>
    <w:rsid w:val="00A93C6A"/>
    <w:rPr>
      <w:rFonts w:ascii="Avenir Next LT Pro" w:hAnsi="Avenir Next LT Pro"/>
      <w:i/>
      <w:iCs/>
      <w:color w:val="C45D3C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styleId="TitleChar" w:customStyle="1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styleId="SubtitleChar" w:customStyle="1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styleId="QuoteChar" w:customStyle="1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color="E53241" w:themeColor="accent1" w:sz="4" w:space="10"/>
        <w:bottom w:val="single" w:color="E53241" w:themeColor="accent1" w:sz="4" w:space="10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styleId="Heading3Char" w:customStyle="1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color="6AF6FF" w:themeColor="accent2" w:themeTint="66" w:sz="4" w:space="0"/>
        <w:left w:val="single" w:color="6AF6FF" w:themeColor="accent2" w:themeTint="66" w:sz="4" w:space="0"/>
        <w:bottom w:val="single" w:color="6AF6FF" w:themeColor="accent2" w:themeTint="66" w:sz="4" w:space="0"/>
        <w:right w:val="single" w:color="6AF6FF" w:themeColor="accent2" w:themeTint="66" w:sz="4" w:space="0"/>
        <w:insideH w:val="single" w:color="6AF6FF" w:themeColor="accent2" w:themeTint="66" w:sz="4" w:space="0"/>
        <w:insideV w:val="single" w:color="6AF6FF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1FF1FF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1FF1FF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color="1FF1FF" w:themeColor="accent2" w:themeTint="99" w:sz="4" w:space="0"/>
        <w:left w:val="single" w:color="1FF1FF" w:themeColor="accent2" w:themeTint="99" w:sz="4" w:space="0"/>
        <w:bottom w:val="single" w:color="1FF1FF" w:themeColor="accent2" w:themeTint="99" w:sz="4" w:space="0"/>
        <w:right w:val="single" w:color="1FF1FF" w:themeColor="accent2" w:themeTint="99" w:sz="4" w:space="0"/>
        <w:insideH w:val="single" w:color="1FF1FF" w:themeColor="accent2" w:themeTint="99" w:sz="4" w:space="0"/>
        <w:insideV w:val="single" w:color="1FF1FF" w:themeColor="accent2" w:themeTint="99" w:sz="4" w:space="0"/>
      </w:tblBorders>
    </w:tblPr>
    <w:tblStylePr w:type="firstRow">
      <w:rPr>
        <w:b/>
        <w:bCs/>
      </w:rPr>
      <w:tblPr/>
      <w:tcPr>
        <w:tcBorders>
          <w:bottom w:val="single" w:color="1FF1FF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1FF1FF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83B6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83B6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83B6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83B6" w:themeColor="accent5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EDA61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EDA61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EDA61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EDA615" w:themeColor="accent3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color="27B2FF" w:themeColor="text1" w:themeTint="80" w:sz="4" w:space="0"/>
        <w:bottom w:val="single" w:color="27B2FF" w:themeColor="text1" w:themeTint="80" w:sz="4" w:space="0"/>
      </w:tblBorders>
    </w:tblPr>
    <w:tblStylePr w:type="firstRow">
      <w:rPr>
        <w:b/>
        <w:bCs/>
      </w:rPr>
      <w:tblPr/>
      <w:tcPr>
        <w:tcBorders>
          <w:bottom w:val="single" w:color="27B2FF" w:themeColor="text1" w:themeTint="80" w:sz="4" w:space="0"/>
        </w:tcBorders>
      </w:tcPr>
    </w:tblStylePr>
    <w:tblStylePr w:type="lastRow">
      <w:rPr>
        <w:b/>
        <w:bCs/>
      </w:rPr>
      <w:tblPr/>
      <w:tcPr>
        <w:tcBorders>
          <w:top w:val="single" w:color="27B2FF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color="27B2FF" w:themeColor="text1" w:themeTint="80" w:sz="4" w:space="0"/>
          <w:right w:val="single" w:color="27B2FF" w:themeColor="text1" w:themeTint="80" w:sz="4" w:space="0"/>
        </w:tcBorders>
      </w:tcPr>
    </w:tblStylePr>
    <w:tblStylePr w:type="band2Vert">
      <w:tblPr/>
      <w:tcPr>
        <w:tcBorders>
          <w:left w:val="single" w:color="27B2FF" w:themeColor="text1" w:themeTint="80" w:sz="4" w:space="0"/>
          <w:right w:val="single" w:color="27B2FF" w:themeColor="text1" w:themeTint="80" w:sz="4" w:space="0"/>
        </w:tcBorders>
      </w:tcPr>
    </w:tblStylePr>
    <w:tblStylePr w:type="band1Horz">
      <w:tblPr/>
      <w:tcPr>
        <w:tcBorders>
          <w:top w:val="single" w:color="27B2FF" w:themeColor="text1" w:themeTint="80" w:sz="4" w:space="0"/>
          <w:bottom w:val="single" w:color="27B2FF" w:themeColor="text1" w:themeTint="80" w:sz="4" w:space="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color="003450" w:themeColor="text1" w:sz="4" w:space="0"/>
        <w:bottom w:val="single" w:color="003450" w:themeColor="text1" w:sz="4" w:space="0"/>
      </w:tblBorders>
    </w:tblPr>
    <w:tblStylePr w:type="firstRow">
      <w:rPr>
        <w:b/>
        <w:bCs/>
      </w:rPr>
      <w:tblPr/>
      <w:tcPr>
        <w:tcBorders>
          <w:bottom w:val="single" w:color="003450" w:themeColor="text1" w:sz="4" w:space="0"/>
        </w:tcBorders>
      </w:tcPr>
    </w:tblStylePr>
    <w:tblStylePr w:type="lastRow">
      <w:rPr>
        <w:b/>
        <w:bCs/>
      </w:rPr>
      <w:tblPr/>
      <w:tcPr>
        <w:tcBorders>
          <w:top w:val="double" w:color="00345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color="7BD9FF" w:themeColor="accent5" w:themeTint="66" w:sz="4" w:space="0"/>
        <w:left w:val="single" w:color="7BD9FF" w:themeColor="accent5" w:themeTint="66" w:sz="4" w:space="0"/>
        <w:bottom w:val="single" w:color="7BD9FF" w:themeColor="accent5" w:themeTint="66" w:sz="4" w:space="0"/>
        <w:right w:val="single" w:color="7BD9FF" w:themeColor="accent5" w:themeTint="66" w:sz="4" w:space="0"/>
        <w:insideH w:val="single" w:color="7BD9FF" w:themeColor="accent5" w:themeTint="66" w:sz="4" w:space="0"/>
        <w:insideV w:val="single" w:color="7BD9FF" w:themeColor="accent5" w:themeTint="66" w:sz="4" w:space="0"/>
      </w:tblBorders>
    </w:tblPr>
    <w:tblStylePr w:type="firstRow">
      <w:rPr>
        <w:b/>
        <w:bCs/>
      </w:rPr>
      <w:tblPr/>
      <w:tcPr>
        <w:tcBorders>
          <w:bottom w:val="single" w:color="3AC7FF" w:themeColor="accent5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3AC7FF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color="00A3FC" w:themeColor="text1" w:themeTint="99" w:sz="4" w:space="0"/>
        <w:left w:val="single" w:color="00A3FC" w:themeColor="text1" w:themeTint="99" w:sz="4" w:space="0"/>
        <w:bottom w:val="single" w:color="00A3FC" w:themeColor="text1" w:themeTint="99" w:sz="4" w:space="0"/>
        <w:right w:val="single" w:color="00A3FC" w:themeColor="text1" w:themeTint="99" w:sz="4" w:space="0"/>
        <w:insideH w:val="single" w:color="00A3FC" w:themeColor="text1" w:themeTint="99" w:sz="4" w:space="0"/>
        <w:insideV w:val="single" w:color="00A3FC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3450" w:themeColor="text1" w:sz="4" w:space="0"/>
          <w:left w:val="single" w:color="003450" w:themeColor="text1" w:sz="4" w:space="0"/>
          <w:bottom w:val="single" w:color="003450" w:themeColor="text1" w:sz="4" w:space="0"/>
          <w:right w:val="single" w:color="003450" w:themeColor="text1" w:sz="4" w:space="0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color="00345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color="00A3FC" w:themeColor="text1" w:themeTint="99" w:sz="4" w:space="0"/>
        <w:left w:val="single" w:color="00A3FC" w:themeColor="text1" w:themeTint="99" w:sz="4" w:space="0"/>
        <w:bottom w:val="single" w:color="00A3FC" w:themeColor="text1" w:themeTint="99" w:sz="4" w:space="0"/>
        <w:right w:val="single" w:color="00A3FC" w:themeColor="text1" w:themeTint="99" w:sz="4" w:space="0"/>
        <w:insideH w:val="single" w:color="00A3FC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3450" w:themeColor="text1" w:sz="4" w:space="0"/>
          <w:left w:val="single" w:color="003450" w:themeColor="text1" w:sz="4" w:space="0"/>
          <w:bottom w:val="single" w:color="003450" w:themeColor="text1" w:sz="4" w:space="0"/>
          <w:right w:val="single" w:color="003450" w:themeColor="text1" w:sz="4" w:space="0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color="00A3FC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color="003450" w:themeColor="text1" w:sz="4" w:space="0"/>
        <w:left w:val="single" w:color="003450" w:themeColor="text1" w:sz="4" w:space="0"/>
        <w:bottom w:val="single" w:color="003450" w:themeColor="text1" w:sz="4" w:space="0"/>
        <w:right w:val="single" w:color="003450" w:themeColor="tex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color="00345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3450" w:themeColor="text1" w:sz="4" w:space="0"/>
          <w:right w:val="single" w:color="003450" w:themeColor="text1" w:sz="4" w:space="0"/>
        </w:tcBorders>
      </w:tcPr>
    </w:tblStylePr>
    <w:tblStylePr w:type="band1Horz">
      <w:tblPr/>
      <w:tcPr>
        <w:tcBorders>
          <w:top w:val="single" w:color="003450" w:themeColor="text1" w:sz="4" w:space="0"/>
          <w:bottom w:val="single" w:color="003450" w:themeColor="tex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3450" w:themeColor="text1" w:sz="4" w:space="0"/>
          <w:left w:val="nil"/>
        </w:tcBorders>
      </w:tcPr>
    </w:tblStylePr>
    <w:tblStylePr w:type="swCell">
      <w:tblPr/>
      <w:tcPr>
        <w:tcBorders>
          <w:top w:val="double" w:color="003450" w:themeColor="text1" w:sz="4" w:space="0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color="EDAC74" w:themeColor="accent6" w:themeTint="99" w:sz="4" w:space="0"/>
        <w:left w:val="single" w:color="EDAC74" w:themeColor="accent6" w:themeTint="99" w:sz="4" w:space="0"/>
        <w:bottom w:val="single" w:color="EDAC74" w:themeColor="accent6" w:themeTint="99" w:sz="4" w:space="0"/>
        <w:right w:val="single" w:color="EDAC74" w:themeColor="accent6" w:themeTint="99" w:sz="4" w:space="0"/>
        <w:insideH w:val="single" w:color="EDAC74" w:themeColor="accent6" w:themeTint="99" w:sz="4" w:space="0"/>
        <w:insideV w:val="single" w:color="EDAC74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E761C" w:themeColor="accent6" w:sz="4" w:space="0"/>
          <w:left w:val="single" w:color="DE761C" w:themeColor="accent6" w:sz="4" w:space="0"/>
          <w:bottom w:val="single" w:color="DE761C" w:themeColor="accent6" w:sz="4" w:space="0"/>
          <w:right w:val="single" w:color="DE761C" w:themeColor="accent6" w:sz="4" w:space="0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color="DE761C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="113" w:leftChars="0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styleId="Heading4Char" w:customStyle="1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styleId="Heading5Char" w:customStyle="1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ntTable" Target="fontTable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xmlns:thm15="http://schemas.microsoft.com/office/thememl/2012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036AEA-459A-4F39-A636-59954D057C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2006/documentManagement/types"/>
    <ds:schemaRef ds:uri="http://schemas.microsoft.com/sharepoint/v3"/>
    <ds:schemaRef ds:uri="http://schemas.microsoft.com/office/infopath/2007/PartnerControls"/>
    <ds:schemaRef ds:uri="http://purl.org/dc/elements/1.1/"/>
    <ds:schemaRef ds:uri="7357dd1f-699d-4d79-9a3b-b8d4e997a419"/>
    <ds:schemaRef ds:uri="http://purl.org/dc/dcmitype/"/>
    <ds:schemaRef ds:uri="http://purl.org/dc/terms/"/>
    <ds:schemaRef ds:uri="http://schemas.openxmlformats.org/package/2006/metadata/core-properties"/>
    <ds:schemaRef ds:uri="b7e36264-b76b-4546-857f-03fce5c6ba07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The Salvation Army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The Salvation Army</dc:creator>
  <keywords/>
  <dc:description/>
  <lastModifiedBy>Claire Hill</lastModifiedBy>
  <revision>32</revision>
  <lastPrinted>2021-09-21T00:26:00.0000000Z</lastPrinted>
  <dcterms:created xsi:type="dcterms:W3CDTF">2025-12-15T05:05:00.0000000Z</dcterms:created>
  <dcterms:modified xsi:type="dcterms:W3CDTF">2026-01-07T23:45:21.7719827Z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